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F69" w:rsidRPr="00744E7A" w:rsidRDefault="00195F69" w:rsidP="00195F69">
      <w:pPr>
        <w:autoSpaceDE w:val="0"/>
        <w:autoSpaceDN w:val="0"/>
        <w:adjustRightInd w:val="0"/>
        <w:spacing w:after="0" w:line="360" w:lineRule="auto"/>
        <w:ind w:firstLine="539"/>
        <w:jc w:val="right"/>
        <w:rPr>
          <w:rFonts w:ascii="Times New Roman" w:hAnsi="Times New Roman"/>
          <w:b/>
          <w:sz w:val="28"/>
          <w:szCs w:val="28"/>
        </w:rPr>
      </w:pPr>
      <w:proofErr w:type="gramStart"/>
      <w:r w:rsidRPr="00744E7A">
        <w:rPr>
          <w:rFonts w:ascii="Times New Roman" w:hAnsi="Times New Roman"/>
          <w:b/>
          <w:sz w:val="28"/>
          <w:szCs w:val="28"/>
        </w:rPr>
        <w:t>Горячих</w:t>
      </w:r>
      <w:proofErr w:type="gramEnd"/>
      <w:r w:rsidRPr="00744E7A">
        <w:rPr>
          <w:rFonts w:ascii="Times New Roman" w:hAnsi="Times New Roman"/>
          <w:b/>
          <w:sz w:val="28"/>
          <w:szCs w:val="28"/>
        </w:rPr>
        <w:t xml:space="preserve"> Светлана Павловна, </w:t>
      </w:r>
    </w:p>
    <w:p w:rsidR="00195F69" w:rsidRDefault="00195F69" w:rsidP="00195F69">
      <w:pPr>
        <w:autoSpaceDE w:val="0"/>
        <w:autoSpaceDN w:val="0"/>
        <w:adjustRightInd w:val="0"/>
        <w:spacing w:after="0" w:line="360" w:lineRule="auto"/>
        <w:ind w:firstLine="53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канд. </w:t>
      </w:r>
      <w:proofErr w:type="spellStart"/>
      <w:r>
        <w:rPr>
          <w:rFonts w:ascii="Times New Roman" w:hAnsi="Times New Roman"/>
          <w:sz w:val="28"/>
          <w:szCs w:val="28"/>
        </w:rPr>
        <w:t>экон</w:t>
      </w:r>
      <w:proofErr w:type="spellEnd"/>
      <w:r>
        <w:rPr>
          <w:rFonts w:ascii="Times New Roman" w:hAnsi="Times New Roman"/>
          <w:sz w:val="28"/>
          <w:szCs w:val="28"/>
        </w:rPr>
        <w:t xml:space="preserve">. наук, доцент кафедры бухгалтерского учета, </w:t>
      </w:r>
    </w:p>
    <w:p w:rsidR="00195F69" w:rsidRDefault="00195F69" w:rsidP="00195F69">
      <w:pPr>
        <w:autoSpaceDE w:val="0"/>
        <w:autoSpaceDN w:val="0"/>
        <w:adjustRightInd w:val="0"/>
        <w:spacing w:after="0" w:line="360" w:lineRule="auto"/>
        <w:ind w:firstLine="53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анализа и финансов</w:t>
      </w:r>
    </w:p>
    <w:p w:rsidR="00195F69" w:rsidRDefault="00F856EC" w:rsidP="00195F69">
      <w:pPr>
        <w:autoSpaceDE w:val="0"/>
        <w:autoSpaceDN w:val="0"/>
        <w:adjustRightInd w:val="0"/>
        <w:spacing w:after="0" w:line="360" w:lineRule="auto"/>
        <w:ind w:firstLine="53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ФГБОУ ВПО «</w:t>
      </w:r>
      <w:r w:rsidR="00195F69">
        <w:rPr>
          <w:rFonts w:ascii="Times New Roman" w:hAnsi="Times New Roman"/>
          <w:sz w:val="28"/>
          <w:szCs w:val="28"/>
        </w:rPr>
        <w:t>Вятск</w:t>
      </w:r>
      <w:r>
        <w:rPr>
          <w:rFonts w:ascii="Times New Roman" w:hAnsi="Times New Roman"/>
          <w:sz w:val="28"/>
          <w:szCs w:val="28"/>
        </w:rPr>
        <w:t>ий</w:t>
      </w:r>
      <w:r w:rsidR="00195F69">
        <w:rPr>
          <w:rFonts w:ascii="Times New Roman" w:hAnsi="Times New Roman"/>
          <w:sz w:val="28"/>
          <w:szCs w:val="28"/>
        </w:rPr>
        <w:t xml:space="preserve"> государственн</w:t>
      </w:r>
      <w:r>
        <w:rPr>
          <w:rFonts w:ascii="Times New Roman" w:hAnsi="Times New Roman"/>
          <w:sz w:val="28"/>
          <w:szCs w:val="28"/>
        </w:rPr>
        <w:t>ый</w:t>
      </w:r>
      <w:r w:rsidR="00195F69">
        <w:rPr>
          <w:rFonts w:ascii="Times New Roman" w:hAnsi="Times New Roman"/>
          <w:sz w:val="28"/>
          <w:szCs w:val="28"/>
        </w:rPr>
        <w:t xml:space="preserve"> гуманитарн</w:t>
      </w:r>
      <w:r>
        <w:rPr>
          <w:rFonts w:ascii="Times New Roman" w:hAnsi="Times New Roman"/>
          <w:sz w:val="28"/>
          <w:szCs w:val="28"/>
        </w:rPr>
        <w:t>ый</w:t>
      </w:r>
      <w:r w:rsidR="00195F69">
        <w:rPr>
          <w:rFonts w:ascii="Times New Roman" w:hAnsi="Times New Roman"/>
          <w:sz w:val="28"/>
          <w:szCs w:val="28"/>
        </w:rPr>
        <w:t xml:space="preserve"> университет, </w:t>
      </w:r>
    </w:p>
    <w:p w:rsidR="00195F69" w:rsidRPr="00E30529" w:rsidRDefault="00195F69" w:rsidP="00195F69">
      <w:pPr>
        <w:autoSpaceDE w:val="0"/>
        <w:autoSpaceDN w:val="0"/>
        <w:adjustRightInd w:val="0"/>
        <w:spacing w:after="0" w:line="360" w:lineRule="auto"/>
        <w:ind w:firstLine="53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Киров, Российская Федерация</w:t>
      </w:r>
    </w:p>
    <w:p w:rsidR="00195F69" w:rsidRDefault="00195F69" w:rsidP="00195F69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95F69" w:rsidRPr="00B771F2" w:rsidRDefault="00195F69" w:rsidP="00195F69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Резерв по сомнительным долгам в бухгалтерском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учете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: методические подходы к формированию</w:t>
      </w:r>
    </w:p>
    <w:p w:rsidR="00195F69" w:rsidRPr="00B771F2" w:rsidRDefault="00195F69" w:rsidP="00195F69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95F69" w:rsidRPr="00195F69" w:rsidRDefault="00195F69" w:rsidP="00195F6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771F2">
        <w:rPr>
          <w:rFonts w:ascii="Times New Roman" w:hAnsi="Times New Roman" w:cs="Times New Roman"/>
          <w:sz w:val="28"/>
          <w:szCs w:val="28"/>
        </w:rPr>
        <w:t xml:space="preserve">Аннотация: </w:t>
      </w:r>
      <w:r w:rsidRPr="00195F69">
        <w:rPr>
          <w:rFonts w:ascii="Times New Roman" w:hAnsi="Times New Roman"/>
          <w:sz w:val="28"/>
          <w:szCs w:val="28"/>
        </w:rPr>
        <w:t>Методика формирования резервов по сомнительным долгам нормативными документами по бухгалтерскому учету четко не регламентирована, а указаны только общие требования и принципы  их создания. Поэтому у бухгалтеров возникаю</w:t>
      </w:r>
      <w:r w:rsidR="00573508">
        <w:rPr>
          <w:rFonts w:ascii="Times New Roman" w:hAnsi="Times New Roman"/>
          <w:sz w:val="28"/>
          <w:szCs w:val="28"/>
        </w:rPr>
        <w:t xml:space="preserve">т вопросы в </w:t>
      </w:r>
      <w:proofErr w:type="gramStart"/>
      <w:r w:rsidR="00573508">
        <w:rPr>
          <w:rFonts w:ascii="Times New Roman" w:hAnsi="Times New Roman"/>
          <w:sz w:val="28"/>
          <w:szCs w:val="28"/>
        </w:rPr>
        <w:t>отношении</w:t>
      </w:r>
      <w:proofErr w:type="gramEnd"/>
      <w:r w:rsidR="00573508">
        <w:rPr>
          <w:rFonts w:ascii="Times New Roman" w:hAnsi="Times New Roman"/>
          <w:sz w:val="28"/>
          <w:szCs w:val="28"/>
        </w:rPr>
        <w:t xml:space="preserve"> методики</w:t>
      </w:r>
      <w:r w:rsidRPr="00195F69">
        <w:rPr>
          <w:rFonts w:ascii="Times New Roman" w:hAnsi="Times New Roman"/>
          <w:sz w:val="28"/>
          <w:szCs w:val="28"/>
        </w:rPr>
        <w:t xml:space="preserve"> формирования данного резерва, не противоречащей требованиям нормативных актов. Цель работы обобщить и проанализировать методические подходы к формированию резервов по сомнительным долгам в коммерческих </w:t>
      </w:r>
      <w:proofErr w:type="gramStart"/>
      <w:r w:rsidRPr="00195F69">
        <w:rPr>
          <w:rFonts w:ascii="Times New Roman" w:hAnsi="Times New Roman"/>
          <w:sz w:val="28"/>
          <w:szCs w:val="28"/>
        </w:rPr>
        <w:t>организациях</w:t>
      </w:r>
      <w:proofErr w:type="gramEnd"/>
      <w:r w:rsidRPr="00195F69">
        <w:rPr>
          <w:rFonts w:ascii="Times New Roman" w:hAnsi="Times New Roman"/>
          <w:sz w:val="28"/>
          <w:szCs w:val="28"/>
        </w:rPr>
        <w:t xml:space="preserve">.  На основе </w:t>
      </w:r>
      <w:r w:rsidR="00A93558">
        <w:rPr>
          <w:rFonts w:ascii="Times New Roman" w:hAnsi="Times New Roman"/>
          <w:sz w:val="28"/>
          <w:szCs w:val="28"/>
        </w:rPr>
        <w:t>проведенных</w:t>
      </w:r>
      <w:r w:rsidRPr="00195F69">
        <w:rPr>
          <w:rFonts w:ascii="Times New Roman" w:hAnsi="Times New Roman"/>
          <w:sz w:val="28"/>
          <w:szCs w:val="28"/>
        </w:rPr>
        <w:t xml:space="preserve"> исследований </w:t>
      </w:r>
      <w:proofErr w:type="gramStart"/>
      <w:r w:rsidRPr="00195F69">
        <w:rPr>
          <w:rFonts w:ascii="Times New Roman" w:hAnsi="Times New Roman"/>
          <w:sz w:val="28"/>
          <w:szCs w:val="28"/>
        </w:rPr>
        <w:t>представлен обзор и  произведена</w:t>
      </w:r>
      <w:proofErr w:type="gramEnd"/>
      <w:r w:rsidRPr="00195F69">
        <w:rPr>
          <w:rFonts w:ascii="Times New Roman" w:hAnsi="Times New Roman"/>
          <w:sz w:val="28"/>
          <w:szCs w:val="28"/>
        </w:rPr>
        <w:t xml:space="preserve"> систематизация методик создания резерва по сомнительным долгам</w:t>
      </w:r>
      <w:r w:rsidR="00A93558">
        <w:rPr>
          <w:rFonts w:ascii="Times New Roman" w:hAnsi="Times New Roman"/>
          <w:sz w:val="28"/>
          <w:szCs w:val="28"/>
        </w:rPr>
        <w:t>.</w:t>
      </w:r>
      <w:r w:rsidRPr="00195F69">
        <w:rPr>
          <w:rFonts w:ascii="Times New Roman" w:hAnsi="Times New Roman"/>
          <w:sz w:val="28"/>
          <w:szCs w:val="28"/>
        </w:rPr>
        <w:t xml:space="preserve"> </w:t>
      </w:r>
    </w:p>
    <w:p w:rsidR="00195F69" w:rsidRDefault="00195F69" w:rsidP="00195F69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771F2">
        <w:rPr>
          <w:rFonts w:ascii="Times New Roman" w:hAnsi="Times New Roman" w:cs="Times New Roman"/>
          <w:sz w:val="28"/>
          <w:szCs w:val="28"/>
        </w:rPr>
        <w:t>Ключевые слова: резервы, бухгалтерский, учет, налоговый учет.</w:t>
      </w:r>
    </w:p>
    <w:p w:rsidR="00195F69" w:rsidRDefault="00195F69" w:rsidP="006162B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562A0" w:rsidRDefault="000D704D" w:rsidP="00430A0D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Резервы по сомнительным долгам (РСД)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относятся к категории оценочных резервов и позволяют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формировать достоверную информацию о дебиторской задолженности в бухгалтерском балансе. </w:t>
      </w:r>
      <w:r w:rsidR="003C08E4">
        <w:rPr>
          <w:rFonts w:ascii="Times New Roman" w:hAnsi="Times New Roman" w:cs="Times New Roman"/>
          <w:sz w:val="28"/>
          <w:szCs w:val="28"/>
        </w:rPr>
        <w:t xml:space="preserve">Но на практике организации далеко не всегда </w:t>
      </w:r>
      <w:proofErr w:type="gramStart"/>
      <w:r w:rsidR="003C08E4">
        <w:rPr>
          <w:rFonts w:ascii="Times New Roman" w:hAnsi="Times New Roman" w:cs="Times New Roman"/>
          <w:sz w:val="28"/>
          <w:szCs w:val="28"/>
        </w:rPr>
        <w:t xml:space="preserve">проводят регулярную оценку дебиторской </w:t>
      </w:r>
      <w:r w:rsidR="003C08E4" w:rsidRPr="00F77067">
        <w:rPr>
          <w:rFonts w:ascii="Times New Roman" w:hAnsi="Times New Roman" w:cs="Times New Roman"/>
          <w:sz w:val="28"/>
          <w:szCs w:val="28"/>
        </w:rPr>
        <w:t>задолженности  и отражают</w:t>
      </w:r>
      <w:proofErr w:type="gramEnd"/>
      <w:r w:rsidR="003C08E4" w:rsidRPr="00F77067">
        <w:rPr>
          <w:rFonts w:ascii="Times New Roman" w:hAnsi="Times New Roman" w:cs="Times New Roman"/>
          <w:sz w:val="28"/>
          <w:szCs w:val="28"/>
        </w:rPr>
        <w:t xml:space="preserve"> ее в отчетности без </w:t>
      </w:r>
      <w:r w:rsidR="00501F93" w:rsidRPr="00F77067">
        <w:rPr>
          <w:rFonts w:ascii="Times New Roman" w:hAnsi="Times New Roman" w:cs="Times New Roman"/>
          <w:sz w:val="28"/>
          <w:szCs w:val="28"/>
        </w:rPr>
        <w:t>создания</w:t>
      </w:r>
      <w:r w:rsidR="003C08E4" w:rsidRPr="00F77067">
        <w:rPr>
          <w:rFonts w:ascii="Times New Roman" w:hAnsi="Times New Roman" w:cs="Times New Roman"/>
          <w:sz w:val="28"/>
          <w:szCs w:val="28"/>
        </w:rPr>
        <w:t xml:space="preserve"> резервов, нарушая тем</w:t>
      </w:r>
      <w:r w:rsidR="003C08E4">
        <w:rPr>
          <w:rFonts w:ascii="Times New Roman" w:hAnsi="Times New Roman" w:cs="Times New Roman"/>
          <w:sz w:val="28"/>
          <w:szCs w:val="28"/>
        </w:rPr>
        <w:t xml:space="preserve"> самым требование осмотрительности.</w:t>
      </w:r>
    </w:p>
    <w:p w:rsidR="00430A0D" w:rsidRPr="00CD7E0D" w:rsidRDefault="00430A0D" w:rsidP="00430A0D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7E0D">
        <w:rPr>
          <w:rFonts w:ascii="Times New Roman" w:hAnsi="Times New Roman" w:cs="Times New Roman"/>
          <w:sz w:val="28"/>
          <w:szCs w:val="28"/>
        </w:rPr>
        <w:lastRenderedPageBreak/>
        <w:t>При формировании резерва по сомнительным долгам важно учитывать, что правила его создания в бухгалтерском и налоговом учете имеют отличия</w:t>
      </w:r>
      <w:r>
        <w:rPr>
          <w:rFonts w:ascii="Times New Roman" w:hAnsi="Times New Roman" w:cs="Times New Roman"/>
          <w:sz w:val="28"/>
          <w:szCs w:val="28"/>
        </w:rPr>
        <w:t xml:space="preserve">. Обозначим их, сравнив  Положение по ведению </w:t>
      </w:r>
      <w:r w:rsidRPr="00CD7E0D">
        <w:rPr>
          <w:rFonts w:ascii="Times New Roman" w:hAnsi="Times New Roman" w:cs="Times New Roman"/>
          <w:sz w:val="28"/>
          <w:szCs w:val="28"/>
        </w:rPr>
        <w:t>бухгалтерского учета и отчетности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0A0D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30A0D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, которым регулируется формирование РСД в бухгалтерском учете</w:t>
      </w:r>
      <w:r w:rsidR="00E04D1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Налоговый кодекс РФ (гл</w:t>
      </w:r>
      <w:r w:rsidR="00E04D12">
        <w:rPr>
          <w:rFonts w:ascii="Times New Roman" w:hAnsi="Times New Roman" w:cs="Times New Roman"/>
          <w:sz w:val="28"/>
          <w:szCs w:val="28"/>
        </w:rPr>
        <w:t xml:space="preserve">ава </w:t>
      </w:r>
      <w:r>
        <w:rPr>
          <w:rFonts w:ascii="Times New Roman" w:hAnsi="Times New Roman" w:cs="Times New Roman"/>
          <w:sz w:val="28"/>
          <w:szCs w:val="28"/>
        </w:rPr>
        <w:t xml:space="preserve">25) </w:t>
      </w:r>
      <w:r w:rsidRPr="00430A0D">
        <w:rPr>
          <w:rFonts w:ascii="Times New Roman" w:hAnsi="Times New Roman" w:cs="Times New Roman"/>
          <w:sz w:val="28"/>
          <w:szCs w:val="28"/>
        </w:rPr>
        <w:t>[</w:t>
      </w:r>
      <w:r w:rsidR="00E04D12">
        <w:rPr>
          <w:rFonts w:ascii="Times New Roman" w:hAnsi="Times New Roman" w:cs="Times New Roman"/>
          <w:sz w:val="28"/>
          <w:szCs w:val="28"/>
        </w:rPr>
        <w:t>1</w:t>
      </w:r>
      <w:r w:rsidRPr="00430A0D">
        <w:rPr>
          <w:rFonts w:ascii="Times New Roman" w:hAnsi="Times New Roman" w:cs="Times New Roman"/>
          <w:sz w:val="28"/>
          <w:szCs w:val="28"/>
        </w:rPr>
        <w:t>]</w:t>
      </w:r>
      <w:r w:rsidR="00E04D12">
        <w:rPr>
          <w:rFonts w:ascii="Times New Roman" w:hAnsi="Times New Roman" w:cs="Times New Roman"/>
          <w:sz w:val="28"/>
          <w:szCs w:val="28"/>
        </w:rPr>
        <w:t>, регулирующий создание РСД для целей налогообложения прибыли</w:t>
      </w:r>
      <w:r w:rsidRPr="00CD7E0D">
        <w:rPr>
          <w:rFonts w:ascii="Times New Roman" w:hAnsi="Times New Roman" w:cs="Times New Roman"/>
          <w:sz w:val="28"/>
          <w:szCs w:val="28"/>
        </w:rPr>
        <w:t>:</w:t>
      </w:r>
    </w:p>
    <w:p w:rsidR="00430A0D" w:rsidRPr="00CD7E0D" w:rsidRDefault="00430A0D" w:rsidP="00430A0D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D7E0D">
        <w:rPr>
          <w:rFonts w:ascii="Times New Roman" w:hAnsi="Times New Roman" w:cs="Times New Roman"/>
          <w:sz w:val="28"/>
          <w:szCs w:val="28"/>
        </w:rPr>
        <w:t>по праву создания. В бухгалтерском учете создание резерва по сомнительным долгам является обязанностью. В налоговом учете создание такого резерва является правом, причем воспользоваться таким правом организация сможет, если будет применять метод начисления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30A0D" w:rsidRPr="00CD7E0D" w:rsidRDefault="00430A0D" w:rsidP="00430A0D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D7E0D">
        <w:rPr>
          <w:rFonts w:ascii="Times New Roman" w:hAnsi="Times New Roman" w:cs="Times New Roman"/>
          <w:sz w:val="28"/>
          <w:szCs w:val="28"/>
        </w:rPr>
        <w:t>по предмету задолженности. В бухучете резервы создаются по любой дебиторской задолженности, признаваемой организацией. В налоговом учете резервы создаются только по задолженности покупателей и заказчиков за продукцию, товары, работы и услу</w:t>
      </w:r>
      <w:r>
        <w:rPr>
          <w:rFonts w:ascii="Times New Roman" w:hAnsi="Times New Roman" w:cs="Times New Roman"/>
          <w:sz w:val="28"/>
          <w:szCs w:val="28"/>
        </w:rPr>
        <w:t>ги;</w:t>
      </w:r>
    </w:p>
    <w:p w:rsidR="00430A0D" w:rsidRDefault="00430A0D" w:rsidP="00430A0D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D7E0D">
        <w:rPr>
          <w:rFonts w:ascii="Times New Roman" w:hAnsi="Times New Roman" w:cs="Times New Roman"/>
          <w:sz w:val="28"/>
          <w:szCs w:val="28"/>
        </w:rPr>
        <w:t xml:space="preserve">по сроку возникновения задолженности. В бухучете сомнительной может быть признана не только задолженность с наступившим сроком погашения, но и задолженность, </w:t>
      </w:r>
      <w:r>
        <w:rPr>
          <w:rFonts w:ascii="Times New Roman" w:hAnsi="Times New Roman" w:cs="Times New Roman"/>
          <w:sz w:val="28"/>
          <w:szCs w:val="28"/>
        </w:rPr>
        <w:t>которая не будет погашена с высокой степенью</w:t>
      </w:r>
      <w:r w:rsidR="00E04D12">
        <w:rPr>
          <w:rFonts w:ascii="Times New Roman" w:hAnsi="Times New Roman" w:cs="Times New Roman"/>
          <w:sz w:val="28"/>
          <w:szCs w:val="28"/>
        </w:rPr>
        <w:t xml:space="preserve"> вероятности</w:t>
      </w:r>
      <w:r w:rsidRPr="00CD7E0D">
        <w:rPr>
          <w:rFonts w:ascii="Times New Roman" w:hAnsi="Times New Roman" w:cs="Times New Roman"/>
          <w:sz w:val="28"/>
          <w:szCs w:val="28"/>
        </w:rPr>
        <w:t>. В налоговом учете к сомнительной задолженности относится задолженность, которая не погашена в с</w:t>
      </w:r>
      <w:r w:rsidR="00E04D12">
        <w:rPr>
          <w:rFonts w:ascii="Times New Roman" w:hAnsi="Times New Roman" w:cs="Times New Roman"/>
          <w:sz w:val="28"/>
          <w:szCs w:val="28"/>
        </w:rPr>
        <w:t>роки, предусмотренные договором</w:t>
      </w:r>
      <w:r w:rsidRPr="00CD7E0D">
        <w:rPr>
          <w:rFonts w:ascii="Times New Roman" w:hAnsi="Times New Roman" w:cs="Times New Roman"/>
          <w:sz w:val="28"/>
          <w:szCs w:val="28"/>
        </w:rPr>
        <w:t>.</w:t>
      </w:r>
    </w:p>
    <w:p w:rsidR="00501F93" w:rsidRDefault="00501F93" w:rsidP="00501F93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95F69">
        <w:rPr>
          <w:rFonts w:ascii="Times New Roman" w:hAnsi="Times New Roman"/>
          <w:sz w:val="28"/>
          <w:szCs w:val="28"/>
        </w:rPr>
        <w:t>Методика формирования резервов по сомнительным долгам нормативными документами по бухгалтерскому учету четко не регламентирована, а указаны только общие требования и принципы  их создания</w:t>
      </w:r>
      <w:r w:rsidR="00C603A3">
        <w:rPr>
          <w:rFonts w:ascii="Times New Roman" w:hAnsi="Times New Roman"/>
          <w:sz w:val="28"/>
          <w:szCs w:val="28"/>
        </w:rPr>
        <w:t xml:space="preserve">, указанные в п. 70 Положения </w:t>
      </w:r>
      <w:r w:rsidR="00C603A3">
        <w:rPr>
          <w:rFonts w:ascii="Times New Roman" w:hAnsi="Times New Roman" w:cs="Times New Roman"/>
          <w:sz w:val="28"/>
          <w:szCs w:val="28"/>
        </w:rPr>
        <w:t xml:space="preserve">по ведению </w:t>
      </w:r>
      <w:r w:rsidR="00C603A3" w:rsidRPr="00CD7E0D">
        <w:rPr>
          <w:rFonts w:ascii="Times New Roman" w:hAnsi="Times New Roman" w:cs="Times New Roman"/>
          <w:sz w:val="28"/>
          <w:szCs w:val="28"/>
        </w:rPr>
        <w:t>бухгалтерского учета и отчетности</w:t>
      </w:r>
      <w:r w:rsidR="00C603A3">
        <w:rPr>
          <w:rFonts w:ascii="Times New Roman" w:hAnsi="Times New Roman" w:cs="Times New Roman"/>
          <w:sz w:val="28"/>
          <w:szCs w:val="28"/>
        </w:rPr>
        <w:t xml:space="preserve"> </w:t>
      </w:r>
      <w:r w:rsidR="00C603A3" w:rsidRPr="00430A0D">
        <w:rPr>
          <w:rFonts w:ascii="Times New Roman" w:hAnsi="Times New Roman" w:cs="Times New Roman"/>
          <w:sz w:val="28"/>
          <w:szCs w:val="28"/>
        </w:rPr>
        <w:t>[</w:t>
      </w:r>
      <w:r w:rsidR="00C603A3">
        <w:rPr>
          <w:rFonts w:ascii="Times New Roman" w:hAnsi="Times New Roman" w:cs="Times New Roman"/>
          <w:sz w:val="28"/>
          <w:szCs w:val="28"/>
        </w:rPr>
        <w:t>2</w:t>
      </w:r>
      <w:r w:rsidR="00C603A3" w:rsidRPr="00430A0D">
        <w:rPr>
          <w:rFonts w:ascii="Times New Roman" w:hAnsi="Times New Roman" w:cs="Times New Roman"/>
          <w:sz w:val="28"/>
          <w:szCs w:val="28"/>
        </w:rPr>
        <w:t>]</w:t>
      </w:r>
      <w:r w:rsidR="00C603A3">
        <w:rPr>
          <w:rFonts w:ascii="Times New Roman" w:hAnsi="Times New Roman"/>
          <w:sz w:val="28"/>
          <w:szCs w:val="28"/>
        </w:rPr>
        <w:t xml:space="preserve">. </w:t>
      </w:r>
      <w:r w:rsidRPr="00195F69">
        <w:rPr>
          <w:rFonts w:ascii="Times New Roman" w:hAnsi="Times New Roman"/>
          <w:sz w:val="28"/>
          <w:szCs w:val="28"/>
        </w:rPr>
        <w:t xml:space="preserve"> Поэтому у бухгалтеров возникаю</w:t>
      </w:r>
      <w:r>
        <w:rPr>
          <w:rFonts w:ascii="Times New Roman" w:hAnsi="Times New Roman"/>
          <w:sz w:val="28"/>
          <w:szCs w:val="28"/>
        </w:rPr>
        <w:t xml:space="preserve">т вопросы в </w:t>
      </w:r>
      <w:proofErr w:type="gramStart"/>
      <w:r>
        <w:rPr>
          <w:rFonts w:ascii="Times New Roman" w:hAnsi="Times New Roman"/>
          <w:sz w:val="28"/>
          <w:szCs w:val="28"/>
        </w:rPr>
        <w:t>отношении</w:t>
      </w:r>
      <w:proofErr w:type="gramEnd"/>
      <w:r>
        <w:rPr>
          <w:rFonts w:ascii="Times New Roman" w:hAnsi="Times New Roman"/>
          <w:sz w:val="28"/>
          <w:szCs w:val="28"/>
        </w:rPr>
        <w:t xml:space="preserve"> методики</w:t>
      </w:r>
      <w:r w:rsidRPr="00195F69">
        <w:rPr>
          <w:rFonts w:ascii="Times New Roman" w:hAnsi="Times New Roman"/>
          <w:sz w:val="28"/>
          <w:szCs w:val="28"/>
        </w:rPr>
        <w:t xml:space="preserve"> формирования данного резерва, не противоречащей требованиям нормативных актов.</w:t>
      </w:r>
    </w:p>
    <w:p w:rsidR="00501F93" w:rsidRDefault="00501F93" w:rsidP="00501F93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Рассмотрим</w:t>
      </w:r>
      <w:r w:rsidR="00C603A3">
        <w:rPr>
          <w:rFonts w:ascii="Times New Roman" w:hAnsi="Times New Roman"/>
          <w:sz w:val="28"/>
          <w:szCs w:val="28"/>
        </w:rPr>
        <w:t xml:space="preserve"> основные правила создания РСД в бухгалтерском </w:t>
      </w:r>
      <w:proofErr w:type="gramStart"/>
      <w:r w:rsidR="00C603A3">
        <w:rPr>
          <w:rFonts w:ascii="Times New Roman" w:hAnsi="Times New Roman"/>
          <w:sz w:val="28"/>
          <w:szCs w:val="28"/>
        </w:rPr>
        <w:t>учете</w:t>
      </w:r>
      <w:proofErr w:type="gramEnd"/>
      <w:r w:rsidR="00C603A3">
        <w:rPr>
          <w:rFonts w:ascii="Times New Roman" w:hAnsi="Times New Roman"/>
          <w:sz w:val="28"/>
          <w:szCs w:val="28"/>
        </w:rPr>
        <w:t xml:space="preserve">. </w:t>
      </w:r>
    </w:p>
    <w:p w:rsidR="00AC1766" w:rsidRPr="00425274" w:rsidRDefault="00AC1766" w:rsidP="006162B6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Величина резерва определяется отдельно по каждому сомнительному долгу в зависимости от финансового состояния (платежеспособности) </w:t>
      </w:r>
      <w:r>
        <w:rPr>
          <w:rFonts w:ascii="Times New Roman" w:hAnsi="Times New Roman" w:cs="Times New Roman"/>
          <w:sz w:val="28"/>
          <w:szCs w:val="28"/>
        </w:rPr>
        <w:lastRenderedPageBreak/>
        <w:t>должника и оценки вероятности погашения долга полностью или частично.</w:t>
      </w:r>
      <w:r w:rsidR="00D222F7" w:rsidRPr="00D222F7">
        <w:rPr>
          <w:rFonts w:ascii="Times New Roman" w:hAnsi="Times New Roman" w:cs="Times New Roman"/>
          <w:sz w:val="28"/>
          <w:szCs w:val="28"/>
        </w:rPr>
        <w:t xml:space="preserve"> </w:t>
      </w:r>
      <w:r w:rsidR="00D222F7">
        <w:rPr>
          <w:rFonts w:ascii="Times New Roman" w:hAnsi="Times New Roman" w:cs="Times New Roman"/>
          <w:sz w:val="28"/>
          <w:szCs w:val="28"/>
        </w:rPr>
        <w:t>Критерий ква</w:t>
      </w:r>
      <w:r w:rsidR="00425274">
        <w:rPr>
          <w:rFonts w:ascii="Times New Roman" w:hAnsi="Times New Roman" w:cs="Times New Roman"/>
          <w:sz w:val="28"/>
          <w:szCs w:val="28"/>
        </w:rPr>
        <w:t xml:space="preserve">лификации конкретного долга как сомнительного каждая организация определяет самостоятельно. Для признания долга </w:t>
      </w:r>
      <w:proofErr w:type="gramStart"/>
      <w:r w:rsidR="00425274">
        <w:rPr>
          <w:rFonts w:ascii="Times New Roman" w:hAnsi="Times New Roman" w:cs="Times New Roman"/>
          <w:sz w:val="28"/>
          <w:szCs w:val="28"/>
        </w:rPr>
        <w:t>сомнительным</w:t>
      </w:r>
      <w:proofErr w:type="gramEnd"/>
      <w:r w:rsidR="00425274">
        <w:rPr>
          <w:rFonts w:ascii="Times New Roman" w:hAnsi="Times New Roman" w:cs="Times New Roman"/>
          <w:sz w:val="28"/>
          <w:szCs w:val="28"/>
        </w:rPr>
        <w:t xml:space="preserve"> организации необходимо иметь подтверждающие документы, свидетельствующие о неплатежеспособности контрагента. Это могут быть выписка из ЕГРЮЛ с информацией о возможной ликвидации, данные бухгалтерской отчетности дебитора, заявление о начавшейся процедуре банкротства и т.д. В конечном итоге вывод о квалификации задолженности в качестве сомнительной основывается на профессиональном суждении бухгалтера.</w:t>
      </w:r>
    </w:p>
    <w:p w:rsidR="00425274" w:rsidRDefault="00425274" w:rsidP="0042527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того как организация будет оценивать вероятность погашения дебиторской задолженности</w:t>
      </w:r>
      <w:r w:rsidR="002048B3">
        <w:rPr>
          <w:rFonts w:ascii="Times New Roman" w:hAnsi="Times New Roman" w:cs="Times New Roman"/>
          <w:sz w:val="28"/>
          <w:szCs w:val="28"/>
        </w:rPr>
        <w:t xml:space="preserve"> и </w:t>
      </w:r>
      <w:r w:rsidR="00BC2A98">
        <w:rPr>
          <w:rFonts w:ascii="Times New Roman" w:hAnsi="Times New Roman" w:cs="Times New Roman"/>
          <w:sz w:val="28"/>
          <w:szCs w:val="28"/>
        </w:rPr>
        <w:t>платежеспособность должников</w:t>
      </w:r>
      <w:r>
        <w:rPr>
          <w:rFonts w:ascii="Times New Roman" w:hAnsi="Times New Roman" w:cs="Times New Roman"/>
          <w:sz w:val="28"/>
          <w:szCs w:val="28"/>
        </w:rPr>
        <w:t xml:space="preserve">  будет зависеть в большей степени и  методика формирования резерва по сомнительным долгам</w:t>
      </w:r>
      <w:r w:rsidR="00BC2A98">
        <w:rPr>
          <w:rFonts w:ascii="Times New Roman" w:hAnsi="Times New Roman" w:cs="Times New Roman"/>
          <w:sz w:val="28"/>
          <w:szCs w:val="28"/>
        </w:rPr>
        <w:t xml:space="preserve"> в бухгалтерском учете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2394D" w:rsidRDefault="0042093C" w:rsidP="006162B6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Работники бухгалтерии, как правило, не владеют информацией о платежеспособности должников и вероятности погашения их долгов.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Поэтому для того чтобы бухгалтер смог отразить в учете и отчетности достоверные сведения о дебиторской задолженности необходимо на уровне локального нормативного акта назначить ответственных лиц (лицо), контактирующих с контрагентами и владеющих информацией о состоянии их долгов, которые бы с определенной периодичностью сообщали о состоянии </w:t>
      </w:r>
      <w:r w:rsidR="009713DE">
        <w:rPr>
          <w:rFonts w:ascii="Times New Roman" w:hAnsi="Times New Roman" w:cs="Times New Roman"/>
          <w:sz w:val="28"/>
          <w:szCs w:val="28"/>
        </w:rPr>
        <w:t>задолженностей дебиторов.</w:t>
      </w:r>
      <w:proofErr w:type="gramEnd"/>
    </w:p>
    <w:p w:rsidR="009713DE" w:rsidRDefault="009713DE" w:rsidP="006162B6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провели анализ различных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методических подходов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 созданию резерва по сомнительным долгам, обобщили их и систематизировали в таблице.</w:t>
      </w:r>
    </w:p>
    <w:p w:rsidR="006226F4" w:rsidRDefault="006226F4" w:rsidP="006226F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26F4">
        <w:rPr>
          <w:rFonts w:ascii="Times New Roman" w:hAnsi="Times New Roman"/>
          <w:sz w:val="28"/>
          <w:szCs w:val="28"/>
        </w:rPr>
        <w:t xml:space="preserve">Таблица 1- Методики формирования резерва </w:t>
      </w:r>
      <w:r>
        <w:rPr>
          <w:rFonts w:ascii="Times New Roman" w:hAnsi="Times New Roman"/>
          <w:sz w:val="28"/>
          <w:szCs w:val="28"/>
        </w:rPr>
        <w:t>по сомнительным долгам</w:t>
      </w:r>
    </w:p>
    <w:tbl>
      <w:tblPr>
        <w:tblStyle w:val="a4"/>
        <w:tblW w:w="0" w:type="auto"/>
        <w:tblLook w:val="04A0"/>
      </w:tblPr>
      <w:tblGrid>
        <w:gridCol w:w="817"/>
        <w:gridCol w:w="1985"/>
        <w:gridCol w:w="3827"/>
        <w:gridCol w:w="2942"/>
      </w:tblGrid>
      <w:tr w:rsidR="00936346" w:rsidTr="00AB2468">
        <w:tc>
          <w:tcPr>
            <w:tcW w:w="817" w:type="dxa"/>
          </w:tcPr>
          <w:p w:rsidR="006226F4" w:rsidRDefault="006226F4" w:rsidP="008D1D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85" w:type="dxa"/>
          </w:tcPr>
          <w:p w:rsidR="006226F4" w:rsidRDefault="006226F4" w:rsidP="008D1D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Методика</w:t>
            </w:r>
          </w:p>
        </w:tc>
        <w:tc>
          <w:tcPr>
            <w:tcW w:w="3827" w:type="dxa"/>
          </w:tcPr>
          <w:p w:rsidR="006226F4" w:rsidRDefault="006226F4" w:rsidP="008D1D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Суть методики</w:t>
            </w:r>
          </w:p>
        </w:tc>
        <w:tc>
          <w:tcPr>
            <w:tcW w:w="2942" w:type="dxa"/>
          </w:tcPr>
          <w:p w:rsidR="006226F4" w:rsidRDefault="006226F4" w:rsidP="008D1DA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936346" w:rsidRPr="006226F4" w:rsidTr="00AB2468">
        <w:tc>
          <w:tcPr>
            <w:tcW w:w="817" w:type="dxa"/>
          </w:tcPr>
          <w:p w:rsidR="006226F4" w:rsidRPr="006226F4" w:rsidRDefault="006226F4" w:rsidP="008D1D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26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6226F4" w:rsidRPr="00AB2468" w:rsidRDefault="005668B0" w:rsidP="008D1D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82625D">
              <w:rPr>
                <w:rFonts w:ascii="Times New Roman" w:hAnsi="Times New Roman"/>
                <w:sz w:val="24"/>
                <w:szCs w:val="24"/>
              </w:rPr>
              <w:t xml:space="preserve">сходя из </w:t>
            </w:r>
            <w:r w:rsidR="00BC2A98">
              <w:rPr>
                <w:rFonts w:ascii="Times New Roman" w:hAnsi="Times New Roman"/>
                <w:sz w:val="24"/>
                <w:szCs w:val="24"/>
              </w:rPr>
              <w:t>степени</w:t>
            </w:r>
            <w:r w:rsidR="0082625D">
              <w:rPr>
                <w:rFonts w:ascii="Times New Roman" w:hAnsi="Times New Roman"/>
                <w:sz w:val="24"/>
                <w:szCs w:val="24"/>
              </w:rPr>
              <w:t xml:space="preserve"> вероятности погашения долга</w:t>
            </w:r>
            <w:r w:rsidR="00BC2A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C2A98">
              <w:rPr>
                <w:rFonts w:ascii="Times New Roman" w:hAnsi="Times New Roman"/>
                <w:sz w:val="24"/>
                <w:szCs w:val="24"/>
              </w:rPr>
              <w:lastRenderedPageBreak/>
              <w:t>(экспертный способ)</w:t>
            </w:r>
          </w:p>
        </w:tc>
        <w:tc>
          <w:tcPr>
            <w:tcW w:w="3827" w:type="dxa"/>
          </w:tcPr>
          <w:p w:rsidR="00BC2A98" w:rsidRDefault="00BC2A98" w:rsidP="008D1D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Резерв создается по каждому сомнительному долгу в сумме, которая, по мнению организации, не будет погашена.</w:t>
            </w:r>
          </w:p>
          <w:p w:rsidR="0082625D" w:rsidRDefault="00BC2A98" w:rsidP="008D1D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Например: з</w:t>
            </w:r>
            <w:r w:rsidR="0082625D">
              <w:rPr>
                <w:rFonts w:ascii="Times New Roman" w:hAnsi="Times New Roman"/>
                <w:sz w:val="24"/>
                <w:szCs w:val="24"/>
              </w:rPr>
              <w:t>адолженность:</w:t>
            </w:r>
          </w:p>
          <w:p w:rsidR="006226F4" w:rsidRDefault="0082625D" w:rsidP="008D1D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с высокой степенью вероятности погашения долга – не резервируется;</w:t>
            </w:r>
          </w:p>
          <w:p w:rsidR="0082625D" w:rsidRDefault="0082625D" w:rsidP="008D1D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со средней степенью вероятности – резервируется в размере от 30 до 50%</w:t>
            </w:r>
            <w:r w:rsidR="00F970E6">
              <w:rPr>
                <w:rFonts w:ascii="Times New Roman" w:hAnsi="Times New Roman"/>
                <w:sz w:val="24"/>
                <w:szCs w:val="24"/>
              </w:rPr>
              <w:t xml:space="preserve"> (или другой интервал)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суммы задолженности;</w:t>
            </w:r>
          </w:p>
          <w:p w:rsidR="0082625D" w:rsidRPr="006226F4" w:rsidRDefault="0082625D" w:rsidP="008D1D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 низкой степенью вероятности – резервируется в размере от 60 до 100%</w:t>
            </w:r>
            <w:r w:rsidR="00F970E6">
              <w:rPr>
                <w:rFonts w:ascii="Times New Roman" w:hAnsi="Times New Roman"/>
                <w:sz w:val="24"/>
                <w:szCs w:val="24"/>
              </w:rPr>
              <w:t xml:space="preserve"> (или другой интервал)</w:t>
            </w:r>
          </w:p>
        </w:tc>
        <w:tc>
          <w:tcPr>
            <w:tcW w:w="2942" w:type="dxa"/>
          </w:tcPr>
          <w:p w:rsidR="006226F4" w:rsidRPr="006226F4" w:rsidRDefault="003C64A1" w:rsidP="008D1D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Степень вероятности погашения долга определяется </w:t>
            </w:r>
            <w:r w:rsidR="00AB2468">
              <w:rPr>
                <w:rFonts w:ascii="Times New Roman" w:hAnsi="Times New Roman"/>
                <w:sz w:val="24"/>
                <w:szCs w:val="24"/>
              </w:rPr>
              <w:t xml:space="preserve"> на основании знаний и опыта </w:t>
            </w:r>
            <w:r w:rsidR="00AB2468">
              <w:rPr>
                <w:rFonts w:ascii="Times New Roman" w:hAnsi="Times New Roman"/>
                <w:sz w:val="24"/>
                <w:szCs w:val="24"/>
              </w:rPr>
              <w:lastRenderedPageBreak/>
              <w:t>конкретных сотрудников, контактирующих с контрагентом. В Учетной политике указывается степень вероятности погашения задолженности и  % резервирования.</w:t>
            </w:r>
          </w:p>
        </w:tc>
      </w:tr>
      <w:tr w:rsidR="00FE5C0F" w:rsidRPr="006226F4" w:rsidTr="00AB2468">
        <w:tc>
          <w:tcPr>
            <w:tcW w:w="817" w:type="dxa"/>
          </w:tcPr>
          <w:p w:rsidR="00FE5C0F" w:rsidRPr="006226F4" w:rsidRDefault="00FE5C0F" w:rsidP="008D1D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85" w:type="dxa"/>
          </w:tcPr>
          <w:p w:rsidR="00FE5C0F" w:rsidRPr="00AB2468" w:rsidRDefault="00FE5C0F" w:rsidP="008D1D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Процентная методика исходя из конкретного срока непогашения задолженности</w:t>
            </w:r>
            <w:r w:rsidR="00AB2468" w:rsidRPr="00AB24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C2A98">
              <w:rPr>
                <w:rFonts w:ascii="Times New Roman" w:hAnsi="Times New Roman"/>
                <w:sz w:val="24"/>
                <w:szCs w:val="24"/>
              </w:rPr>
              <w:t xml:space="preserve"> (интервальный способ)</w:t>
            </w:r>
          </w:p>
        </w:tc>
        <w:tc>
          <w:tcPr>
            <w:tcW w:w="3827" w:type="dxa"/>
          </w:tcPr>
          <w:p w:rsidR="00FE5C0F" w:rsidRDefault="00FE5C0F" w:rsidP="008D1D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Если срок непогашения дебиторской задолженности:</w:t>
            </w:r>
          </w:p>
          <w:p w:rsidR="00FE5C0F" w:rsidRDefault="00FE5C0F" w:rsidP="008D1D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до 30  дней – резервируется 2% от ее суммы;</w:t>
            </w:r>
          </w:p>
          <w:p w:rsidR="00FE5C0F" w:rsidRDefault="00FE5C0F" w:rsidP="008D1D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от 30-90 дней – 10%;</w:t>
            </w:r>
          </w:p>
          <w:p w:rsidR="00FE5C0F" w:rsidRDefault="00FE5C0F" w:rsidP="008D1D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-свыше 90 дней – 35%.</w:t>
            </w:r>
          </w:p>
        </w:tc>
        <w:tc>
          <w:tcPr>
            <w:tcW w:w="2942" w:type="dxa"/>
          </w:tcPr>
          <w:p w:rsidR="00FE5C0F" w:rsidRDefault="00FE5C0F" w:rsidP="008D1D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Данную методику можно считать разновидностью предыдущей, за исключением того что степень вероятности погашения долга оценивается </w:t>
            </w:r>
            <w:r w:rsidR="003C64A1">
              <w:rPr>
                <w:rFonts w:ascii="Times New Roman" w:hAnsi="Times New Roman"/>
                <w:sz w:val="24"/>
                <w:szCs w:val="24"/>
              </w:rPr>
              <w:t xml:space="preserve">в конкретных днях непогашения </w:t>
            </w:r>
            <w:r>
              <w:rPr>
                <w:rFonts w:ascii="Times New Roman" w:hAnsi="Times New Roman"/>
                <w:sz w:val="24"/>
                <w:szCs w:val="24"/>
              </w:rPr>
              <w:t>долг</w:t>
            </w:r>
            <w:r w:rsidR="003C64A1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договору</w:t>
            </w:r>
            <w:r w:rsidR="003C64A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C64A1" w:rsidRPr="006226F4" w:rsidRDefault="003C64A1" w:rsidP="008D1D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Проценты резервирования организация может предусмотреть </w:t>
            </w:r>
            <w:r w:rsidR="00AB2468">
              <w:rPr>
                <w:rFonts w:ascii="Times New Roman" w:hAnsi="Times New Roman"/>
                <w:sz w:val="24"/>
                <w:szCs w:val="24"/>
              </w:rPr>
              <w:t xml:space="preserve">отличные </w:t>
            </w:r>
            <w:proofErr w:type="gramStart"/>
            <w:r w:rsidR="00AB2468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 w:rsidR="00AB2468">
              <w:rPr>
                <w:rFonts w:ascii="Times New Roman" w:hAnsi="Times New Roman"/>
                <w:sz w:val="24"/>
                <w:szCs w:val="24"/>
              </w:rPr>
              <w:t xml:space="preserve"> указанных,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отразив их в Учетной политике </w:t>
            </w:r>
          </w:p>
        </w:tc>
      </w:tr>
      <w:tr w:rsidR="00BC2A98" w:rsidRPr="006226F4" w:rsidTr="00AB2468">
        <w:tc>
          <w:tcPr>
            <w:tcW w:w="817" w:type="dxa"/>
          </w:tcPr>
          <w:p w:rsidR="00BC2A98" w:rsidRDefault="00BC2A98" w:rsidP="008D1D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BC2A98" w:rsidRDefault="008D1DAF" w:rsidP="008D1D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Исходя из доли безнадежных долгов в общей сумме дебиторской задолженности (статистический способ)</w:t>
            </w:r>
          </w:p>
        </w:tc>
        <w:tc>
          <w:tcPr>
            <w:tcW w:w="3827" w:type="dxa"/>
          </w:tcPr>
          <w:p w:rsidR="00BC2A98" w:rsidRDefault="008D1DAF" w:rsidP="00E732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Размер отчислений в резерв определяется за несколько лет как доля безнадежных долгов в общей сумме дебиторской задолженности определенного вида. Например, доля не оплаченных покупателями товаров в общей сумме задолженности покупателей.</w:t>
            </w:r>
            <w:r w:rsidR="00A93558">
              <w:rPr>
                <w:rFonts w:ascii="Times New Roman" w:hAnsi="Times New Roman"/>
                <w:sz w:val="24"/>
                <w:szCs w:val="24"/>
              </w:rPr>
              <w:t xml:space="preserve"> Умножением суммы дебиторской задолженности на последнее число квартала (месяца) на % (долю) неоплаченных товаров (рассчитывается за </w:t>
            </w:r>
            <w:r w:rsidR="00E732C5">
              <w:rPr>
                <w:rFonts w:ascii="Times New Roman" w:hAnsi="Times New Roman"/>
                <w:sz w:val="24"/>
                <w:szCs w:val="24"/>
              </w:rPr>
              <w:t>несколько лет</w:t>
            </w:r>
            <w:r w:rsidR="00A93558">
              <w:rPr>
                <w:rFonts w:ascii="Times New Roman" w:hAnsi="Times New Roman"/>
                <w:sz w:val="24"/>
                <w:szCs w:val="24"/>
              </w:rPr>
              <w:t>) получаем сумму отчислений в резерв.</w:t>
            </w:r>
          </w:p>
        </w:tc>
        <w:tc>
          <w:tcPr>
            <w:tcW w:w="2942" w:type="dxa"/>
          </w:tcPr>
          <w:p w:rsidR="008D1DAF" w:rsidRDefault="008D1DAF" w:rsidP="008D1DAF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Если безнадежным признается долг того вида, по которому создавался резерв, долг списывается за счет резерва. Если суммы резерва недостаточно, часть долга, не покрытая резервом, списывается в прочие расходы.</w:t>
            </w:r>
          </w:p>
          <w:p w:rsidR="00BC2A98" w:rsidRDefault="008D1DAF" w:rsidP="00E732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Если безнадежным признается долг того вида, по которому резерв не создавался, а также при погашении любой задолженности - величина резерва не корректируется.</w:t>
            </w:r>
            <w:r w:rsidR="00E732C5">
              <w:rPr>
                <w:rFonts w:ascii="Times New Roman" w:hAnsi="Times New Roman" w:cs="Times New Roman"/>
                <w:sz w:val="24"/>
                <w:szCs w:val="24"/>
              </w:rPr>
              <w:t xml:space="preserve"> В Учетной политике указывается рассчитанный за определенный временной интервал (например, за 3 года)  процент (доля) неоплаченных товаров. </w:t>
            </w:r>
          </w:p>
        </w:tc>
      </w:tr>
      <w:tr w:rsidR="00936346" w:rsidRPr="006226F4" w:rsidTr="00AB2468">
        <w:tc>
          <w:tcPr>
            <w:tcW w:w="817" w:type="dxa"/>
          </w:tcPr>
          <w:p w:rsidR="006226F4" w:rsidRPr="006226F4" w:rsidRDefault="00BC2A98" w:rsidP="008D1D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985" w:type="dxa"/>
          </w:tcPr>
          <w:p w:rsidR="006226F4" w:rsidRPr="00BC2A98" w:rsidRDefault="00B300ED" w:rsidP="008D1D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Коэффициентная методика </w:t>
            </w:r>
          </w:p>
        </w:tc>
        <w:tc>
          <w:tcPr>
            <w:tcW w:w="3827" w:type="dxa"/>
          </w:tcPr>
          <w:p w:rsidR="00B300ED" w:rsidRDefault="00B300ED" w:rsidP="008D1D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Исходя из  оценки платежеспособности дебитора и вероятности погашения долга на основе коэффициентов.</w:t>
            </w:r>
          </w:p>
          <w:p w:rsidR="006226F4" w:rsidRDefault="00B300ED" w:rsidP="008D1D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5668B0">
              <w:rPr>
                <w:rFonts w:ascii="Times New Roman" w:hAnsi="Times New Roman"/>
                <w:sz w:val="24"/>
                <w:szCs w:val="24"/>
              </w:rPr>
              <w:t>Организациям  с высоким уровнем платежеспособности присваиваем коэффициент 0,2, с низким – коэффициент 0,3, неплатежеспособным – коэффициент 0,5.</w:t>
            </w:r>
            <w:proofErr w:type="gramEnd"/>
            <w:r w:rsidR="005668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36346">
              <w:rPr>
                <w:rFonts w:ascii="Times New Roman" w:hAnsi="Times New Roman"/>
                <w:sz w:val="24"/>
                <w:szCs w:val="24"/>
              </w:rPr>
              <w:t>Также п</w:t>
            </w:r>
            <w:r w:rsidR="005668B0">
              <w:rPr>
                <w:rFonts w:ascii="Times New Roman" w:hAnsi="Times New Roman"/>
                <w:sz w:val="24"/>
                <w:szCs w:val="24"/>
              </w:rPr>
              <w:t>рименяем коэффициенты</w:t>
            </w:r>
            <w:r w:rsidR="00936346">
              <w:rPr>
                <w:rFonts w:ascii="Times New Roman" w:hAnsi="Times New Roman"/>
                <w:sz w:val="24"/>
                <w:szCs w:val="24"/>
              </w:rPr>
              <w:t xml:space="preserve"> и к вероятности погашения долга: </w:t>
            </w:r>
          </w:p>
          <w:p w:rsidR="0091310E" w:rsidRDefault="0091310E" w:rsidP="008D1D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-срок исполнения обязательства на дату резервирования истек–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эффициент 2;</w:t>
            </w:r>
          </w:p>
          <w:p w:rsidR="0091310E" w:rsidRDefault="0091310E" w:rsidP="008D1D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срок исполнения обязательства на дату резервирования не истек – коэффициент 1.</w:t>
            </w:r>
          </w:p>
          <w:p w:rsidR="00F856EC" w:rsidRPr="006226F4" w:rsidRDefault="00F856EC" w:rsidP="008D1D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Умножением суммы задолженности по каждому дебитору на конец квартала (месяца) на присвоенные ему коэффициенты получаем сумму отчислений в резерв.</w:t>
            </w:r>
          </w:p>
        </w:tc>
        <w:tc>
          <w:tcPr>
            <w:tcW w:w="2942" w:type="dxa"/>
          </w:tcPr>
          <w:p w:rsidR="006226F4" w:rsidRPr="006226F4" w:rsidRDefault="00F856EC" w:rsidP="00D8604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Платежеспособность дебиторов также как и вероятность погашения долга определяется  на основании знаний и опыта конкретных сотрудников, контактирующих с контрагентом. В Учетной политике указыва</w:t>
            </w:r>
            <w:r w:rsidR="00E732C5"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тся </w:t>
            </w:r>
            <w:r w:rsidR="00E732C5">
              <w:rPr>
                <w:rFonts w:ascii="Times New Roman" w:hAnsi="Times New Roman"/>
                <w:sz w:val="24"/>
                <w:szCs w:val="24"/>
              </w:rPr>
              <w:t>коэффициенты в зависимости от уровня платежеспособности должника и методика оценки платежеспособности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36346" w:rsidRPr="006226F4" w:rsidTr="00AB2468">
        <w:tc>
          <w:tcPr>
            <w:tcW w:w="817" w:type="dxa"/>
          </w:tcPr>
          <w:p w:rsidR="006226F4" w:rsidRPr="006226F4" w:rsidRDefault="00BC2A98" w:rsidP="008D1D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B300ED" w:rsidRDefault="00B300ED" w:rsidP="008D1D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правилам создания резерва в налоговом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учете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(гл.25 НК РФ ст. </w:t>
            </w:r>
            <w:r w:rsidR="00460879">
              <w:rPr>
                <w:rFonts w:ascii="Times New Roman" w:hAnsi="Times New Roman"/>
                <w:sz w:val="24"/>
                <w:szCs w:val="24"/>
              </w:rPr>
              <w:t>266</w:t>
            </w:r>
            <w:r>
              <w:rPr>
                <w:rFonts w:ascii="Times New Roman" w:hAnsi="Times New Roman"/>
                <w:sz w:val="24"/>
                <w:szCs w:val="24"/>
              </w:rPr>
              <w:t>) [</w:t>
            </w:r>
            <w:r w:rsidR="0087190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]. </w:t>
            </w:r>
          </w:p>
          <w:p w:rsidR="006226F4" w:rsidRPr="006226F4" w:rsidRDefault="006226F4" w:rsidP="008D1D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6226F4" w:rsidRDefault="00DB4B03" w:rsidP="008D1D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резерв отчисляется определенный % от задолженности (с учетом НДС) в зависимости от срока ее возникновения:</w:t>
            </w:r>
          </w:p>
          <w:p w:rsidR="00DB4B03" w:rsidRDefault="00DB4B03" w:rsidP="008D1D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-до 45 календарных дней просрочки-отчисления не производятся;</w:t>
            </w:r>
          </w:p>
          <w:p w:rsidR="00DB4B03" w:rsidRDefault="00DB4B03" w:rsidP="008D1D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от 45 до 90 – 50%;</w:t>
            </w:r>
          </w:p>
          <w:p w:rsidR="00DB4B03" w:rsidRDefault="00DB4B03" w:rsidP="008D1D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-свыше 90 календарных дней – 100%. </w:t>
            </w:r>
          </w:p>
          <w:p w:rsidR="00DB4B03" w:rsidRPr="006226F4" w:rsidRDefault="00DB4B03" w:rsidP="008D1D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Ограничение: Не может превышать 10% выручки без учета НДС  отчетного (налогового) периода. </w:t>
            </w:r>
          </w:p>
        </w:tc>
        <w:tc>
          <w:tcPr>
            <w:tcW w:w="2942" w:type="dxa"/>
          </w:tcPr>
          <w:p w:rsidR="006226F4" w:rsidRPr="006226F4" w:rsidRDefault="00DB4B03" w:rsidP="008D1D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Чиновники МФ РФ считают, что формировать РСД в бухгалтерском учете по правилам НК РФ нельзя, т.к. есть принципиальные отличия по моменту и основаниям их создания.</w:t>
            </w:r>
            <w:r w:rsidR="00E732C5">
              <w:rPr>
                <w:rFonts w:ascii="Times New Roman" w:hAnsi="Times New Roman"/>
                <w:sz w:val="24"/>
                <w:szCs w:val="24"/>
              </w:rPr>
              <w:t xml:space="preserve"> При создании резерва в бухгалтерском учете по данной методике необходимо указать, что РСД создается по правилам налогового учета со ссылкой на статью НК РФ.</w:t>
            </w:r>
          </w:p>
        </w:tc>
      </w:tr>
    </w:tbl>
    <w:p w:rsidR="00B300ED" w:rsidRDefault="00A01E9B" w:rsidP="00C62A33">
      <w:pPr>
        <w:pStyle w:val="a3"/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Рассмотрев и обосновав раз</w:t>
      </w:r>
      <w:r w:rsidR="00D8604B">
        <w:rPr>
          <w:rFonts w:ascii="Times New Roman" w:hAnsi="Times New Roman"/>
          <w:sz w:val="28"/>
          <w:szCs w:val="28"/>
        </w:rPr>
        <w:t>личные</w:t>
      </w:r>
      <w:r>
        <w:rPr>
          <w:rFonts w:ascii="Times New Roman" w:hAnsi="Times New Roman"/>
          <w:sz w:val="28"/>
          <w:szCs w:val="28"/>
        </w:rPr>
        <w:t xml:space="preserve"> методические подходы к формированию резерва по сомнительным долгам следует отметить, что п</w:t>
      </w:r>
      <w:r w:rsidR="00B300ED" w:rsidRPr="00F856EC">
        <w:rPr>
          <w:rFonts w:ascii="Times New Roman" w:hAnsi="Times New Roman"/>
          <w:sz w:val="28"/>
          <w:szCs w:val="28"/>
        </w:rPr>
        <w:t xml:space="preserve">о причине отсутствия в бухгалтерском </w:t>
      </w:r>
      <w:proofErr w:type="gramStart"/>
      <w:r w:rsidR="00B300ED" w:rsidRPr="00F856EC">
        <w:rPr>
          <w:rFonts w:ascii="Times New Roman" w:hAnsi="Times New Roman"/>
          <w:sz w:val="28"/>
          <w:szCs w:val="28"/>
        </w:rPr>
        <w:t>учете</w:t>
      </w:r>
      <w:proofErr w:type="gramEnd"/>
      <w:r w:rsidR="00B300ED" w:rsidRPr="00F856EC">
        <w:rPr>
          <w:rFonts w:ascii="Times New Roman" w:hAnsi="Times New Roman"/>
          <w:sz w:val="28"/>
          <w:szCs w:val="28"/>
        </w:rPr>
        <w:t xml:space="preserve"> четких правил для создания </w:t>
      </w:r>
      <w:r>
        <w:rPr>
          <w:rFonts w:ascii="Times New Roman" w:hAnsi="Times New Roman"/>
          <w:sz w:val="28"/>
          <w:szCs w:val="28"/>
        </w:rPr>
        <w:t xml:space="preserve">РСД </w:t>
      </w:r>
      <w:r w:rsidR="00B300ED" w:rsidRPr="00F856EC">
        <w:rPr>
          <w:rFonts w:ascii="Times New Roman" w:hAnsi="Times New Roman"/>
          <w:sz w:val="28"/>
          <w:szCs w:val="28"/>
        </w:rPr>
        <w:t xml:space="preserve">многим организациям было бы проще формировать </w:t>
      </w:r>
      <w:r>
        <w:rPr>
          <w:rFonts w:ascii="Times New Roman" w:hAnsi="Times New Roman"/>
          <w:sz w:val="28"/>
          <w:szCs w:val="28"/>
        </w:rPr>
        <w:t>его</w:t>
      </w:r>
      <w:r w:rsidR="00B300ED" w:rsidRPr="00F856EC">
        <w:rPr>
          <w:rFonts w:ascii="Times New Roman" w:hAnsi="Times New Roman"/>
          <w:sz w:val="28"/>
          <w:szCs w:val="28"/>
        </w:rPr>
        <w:t xml:space="preserve"> по правилам налогового учета (методика  </w:t>
      </w:r>
      <w:r w:rsidR="00F856EC">
        <w:rPr>
          <w:rFonts w:ascii="Times New Roman" w:hAnsi="Times New Roman"/>
          <w:sz w:val="28"/>
          <w:szCs w:val="28"/>
        </w:rPr>
        <w:t>5</w:t>
      </w:r>
      <w:r w:rsidR="00B300ED" w:rsidRPr="00F856EC">
        <w:rPr>
          <w:rFonts w:ascii="Times New Roman" w:hAnsi="Times New Roman"/>
          <w:sz w:val="28"/>
          <w:szCs w:val="28"/>
        </w:rPr>
        <w:t>)</w:t>
      </w:r>
      <w:r w:rsidR="00CD7E0D" w:rsidRPr="00F856EC">
        <w:rPr>
          <w:rFonts w:ascii="Times New Roman" w:hAnsi="Times New Roman"/>
          <w:sz w:val="28"/>
          <w:szCs w:val="28"/>
        </w:rPr>
        <w:t>, особенно если они не проводят аудиторскую проверку.</w:t>
      </w:r>
      <w:r w:rsidR="00B300ED" w:rsidRPr="00F856EC">
        <w:rPr>
          <w:rFonts w:ascii="Times New Roman" w:hAnsi="Times New Roman"/>
          <w:sz w:val="28"/>
          <w:szCs w:val="28"/>
        </w:rPr>
        <w:t xml:space="preserve"> Это позволило бы сблизить два учета, и, как следствие, отпала бы необходимость </w:t>
      </w:r>
      <w:r w:rsidR="00FB63A9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="00FB63A9">
        <w:rPr>
          <w:rFonts w:ascii="Times New Roman" w:hAnsi="Times New Roman"/>
          <w:sz w:val="28"/>
          <w:szCs w:val="28"/>
        </w:rPr>
        <w:lastRenderedPageBreak/>
        <w:t>отражении</w:t>
      </w:r>
      <w:proofErr w:type="gramEnd"/>
      <w:r w:rsidR="00FB63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B63A9">
        <w:rPr>
          <w:rFonts w:ascii="Times New Roman" w:hAnsi="Times New Roman"/>
          <w:sz w:val="28"/>
          <w:szCs w:val="28"/>
        </w:rPr>
        <w:t>разниц</w:t>
      </w:r>
      <w:proofErr w:type="spellEnd"/>
      <w:r w:rsidR="00FB63A9">
        <w:rPr>
          <w:rFonts w:ascii="Times New Roman" w:hAnsi="Times New Roman"/>
          <w:sz w:val="28"/>
          <w:szCs w:val="28"/>
        </w:rPr>
        <w:t xml:space="preserve"> по</w:t>
      </w:r>
      <w:r w:rsidR="00B300ED" w:rsidRPr="00F856EC">
        <w:rPr>
          <w:rFonts w:ascii="Times New Roman" w:hAnsi="Times New Roman"/>
          <w:sz w:val="28"/>
          <w:szCs w:val="28"/>
        </w:rPr>
        <w:t xml:space="preserve"> </w:t>
      </w:r>
      <w:hyperlink r:id="rId5" w:history="1">
        <w:r w:rsidR="00B300ED" w:rsidRPr="00F856EC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ПБУ 18/02</w:t>
        </w:r>
      </w:hyperlink>
      <w:r w:rsidR="00B300ED" w:rsidRPr="00F856EC">
        <w:rPr>
          <w:rFonts w:ascii="Times New Roman" w:hAnsi="Times New Roman"/>
          <w:sz w:val="28"/>
          <w:szCs w:val="28"/>
        </w:rPr>
        <w:t xml:space="preserve"> "Учет расчетов по налогу на прибыль организаций".</w:t>
      </w:r>
    </w:p>
    <w:p w:rsidR="002048B3" w:rsidRDefault="002048B3" w:rsidP="00C62A33">
      <w:pPr>
        <w:pStyle w:val="a3"/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использовании других методик</w:t>
      </w:r>
      <w:r w:rsidR="00A01E9B">
        <w:rPr>
          <w:rFonts w:ascii="Times New Roman" w:hAnsi="Times New Roman"/>
          <w:sz w:val="28"/>
          <w:szCs w:val="28"/>
        </w:rPr>
        <w:t>,</w:t>
      </w:r>
      <w:r w:rsidR="00FB63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B63A9">
        <w:rPr>
          <w:rFonts w:ascii="Times New Roman" w:hAnsi="Times New Roman"/>
          <w:sz w:val="28"/>
          <w:szCs w:val="28"/>
        </w:rPr>
        <w:t>разниц</w:t>
      </w:r>
      <w:proofErr w:type="spellEnd"/>
      <w:r w:rsidR="00FB63A9">
        <w:rPr>
          <w:rFonts w:ascii="Times New Roman" w:hAnsi="Times New Roman"/>
          <w:sz w:val="28"/>
          <w:szCs w:val="28"/>
        </w:rPr>
        <w:t xml:space="preserve"> между бухгалтерским и налоговым учетом  избежать </w:t>
      </w:r>
      <w:r w:rsidR="00F77067">
        <w:rPr>
          <w:rFonts w:ascii="Times New Roman" w:hAnsi="Times New Roman"/>
          <w:sz w:val="28"/>
          <w:szCs w:val="28"/>
        </w:rPr>
        <w:t xml:space="preserve">не удастся </w:t>
      </w:r>
      <w:r w:rsidR="00FB63A9">
        <w:rPr>
          <w:rFonts w:ascii="Times New Roman" w:hAnsi="Times New Roman"/>
          <w:sz w:val="28"/>
          <w:szCs w:val="28"/>
        </w:rPr>
        <w:t xml:space="preserve">из-за разных правил формирования резерва, которые мы обозначили выше. </w:t>
      </w:r>
    </w:p>
    <w:p w:rsidR="00DB3854" w:rsidRDefault="00DB3854" w:rsidP="00C62A33">
      <w:pPr>
        <w:pStyle w:val="a3"/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Формирование резерва следует начинать после проведения сверки и инвентаризации расчетов с дебиторами. </w:t>
      </w:r>
      <w:r w:rsidR="00A338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Периодичность </w:t>
      </w:r>
      <w:r w:rsidR="00AC5D34">
        <w:rPr>
          <w:rFonts w:ascii="Times New Roman" w:hAnsi="Times New Roman"/>
          <w:sz w:val="28"/>
          <w:szCs w:val="28"/>
        </w:rPr>
        <w:t>отчислений в резерв</w:t>
      </w:r>
      <w:r w:rsidR="00A33848">
        <w:rPr>
          <w:rFonts w:ascii="Times New Roman" w:hAnsi="Times New Roman"/>
          <w:sz w:val="28"/>
          <w:szCs w:val="28"/>
        </w:rPr>
        <w:t xml:space="preserve"> и </w:t>
      </w:r>
      <w:r w:rsidR="00AC5D34">
        <w:rPr>
          <w:rFonts w:ascii="Times New Roman" w:hAnsi="Times New Roman"/>
          <w:sz w:val="28"/>
          <w:szCs w:val="28"/>
        </w:rPr>
        <w:t xml:space="preserve">его </w:t>
      </w:r>
      <w:r w:rsidR="00A33848">
        <w:rPr>
          <w:rFonts w:ascii="Times New Roman" w:hAnsi="Times New Roman"/>
          <w:sz w:val="28"/>
          <w:szCs w:val="28"/>
        </w:rPr>
        <w:t>корректировки необходимо предусмотреть</w:t>
      </w:r>
      <w:r>
        <w:rPr>
          <w:rFonts w:ascii="Times New Roman" w:hAnsi="Times New Roman"/>
          <w:sz w:val="28"/>
          <w:szCs w:val="28"/>
        </w:rPr>
        <w:t xml:space="preserve"> </w:t>
      </w:r>
      <w:r w:rsidR="00A33848">
        <w:rPr>
          <w:rFonts w:ascii="Times New Roman" w:hAnsi="Times New Roman"/>
          <w:sz w:val="28"/>
          <w:szCs w:val="28"/>
        </w:rPr>
        <w:t>как минимум один раз в квартал на последнее число отчетного периода.</w:t>
      </w:r>
    </w:p>
    <w:p w:rsidR="00A33848" w:rsidRDefault="00A33848" w:rsidP="00C62A33">
      <w:pPr>
        <w:pStyle w:val="a3"/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бухгалтерского учета резервов применяется счет 63 «Резервы по сомнительным долгам»</w:t>
      </w:r>
      <w:r w:rsidR="00F970E6">
        <w:rPr>
          <w:rFonts w:ascii="Times New Roman" w:hAnsi="Times New Roman"/>
          <w:sz w:val="28"/>
          <w:szCs w:val="28"/>
        </w:rPr>
        <w:t xml:space="preserve"> </w:t>
      </w:r>
      <w:r w:rsidR="00F970E6" w:rsidRPr="00F970E6">
        <w:rPr>
          <w:rFonts w:ascii="Times New Roman" w:hAnsi="Times New Roman"/>
          <w:sz w:val="28"/>
          <w:szCs w:val="28"/>
        </w:rPr>
        <w:t>[</w:t>
      </w:r>
      <w:r w:rsidR="00F970E6">
        <w:rPr>
          <w:rFonts w:ascii="Times New Roman" w:hAnsi="Times New Roman"/>
          <w:sz w:val="28"/>
          <w:szCs w:val="28"/>
        </w:rPr>
        <w:t>4</w:t>
      </w:r>
      <w:r w:rsidR="00F970E6" w:rsidRPr="00F970E6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>.  Аналитический учет ведется по каждому сомнительному долгу.  Создание резерва отразится записью по кредиту счета 63 в корреспонденции со счетом 91 «Прочие расходы».  В бухгалтерском балансе величина дебиторской задолженности, по которой образован резерв, отражается за вычетом суммы резерва.</w:t>
      </w:r>
    </w:p>
    <w:p w:rsidR="00A33848" w:rsidRPr="00AC5D34" w:rsidRDefault="00A33848" w:rsidP="00AC5D34">
      <w:pPr>
        <w:pStyle w:val="a3"/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ПБУ 21/2008 «Изменение оценочных значений»</w:t>
      </w:r>
      <w:r w:rsidR="00F970E6">
        <w:rPr>
          <w:rFonts w:ascii="Times New Roman" w:hAnsi="Times New Roman"/>
          <w:sz w:val="28"/>
          <w:szCs w:val="28"/>
        </w:rPr>
        <w:t xml:space="preserve"> </w:t>
      </w:r>
      <w:r w:rsidRPr="00E86E48">
        <w:rPr>
          <w:rFonts w:ascii="Times New Roman" w:hAnsi="Times New Roman"/>
          <w:sz w:val="28"/>
          <w:szCs w:val="28"/>
        </w:rPr>
        <w:t>[</w:t>
      </w:r>
      <w:r w:rsidR="00F970E6">
        <w:rPr>
          <w:rFonts w:ascii="Times New Roman" w:hAnsi="Times New Roman"/>
          <w:sz w:val="28"/>
          <w:szCs w:val="28"/>
        </w:rPr>
        <w:t>3</w:t>
      </w:r>
      <w:r w:rsidRPr="00E86E48">
        <w:rPr>
          <w:rFonts w:ascii="Times New Roman" w:hAnsi="Times New Roman"/>
          <w:sz w:val="28"/>
          <w:szCs w:val="28"/>
        </w:rPr>
        <w:t>]</w:t>
      </w:r>
      <w:r w:rsidR="00E86E48">
        <w:rPr>
          <w:rFonts w:ascii="Times New Roman" w:hAnsi="Times New Roman"/>
          <w:sz w:val="28"/>
          <w:szCs w:val="28"/>
        </w:rPr>
        <w:t xml:space="preserve"> величина резерва по сомнительным долгам является оценочным значением и, следовательно, может быть изменена.  Изменение оценочного значения подлежит признанию в бухгалтерском </w:t>
      </w:r>
      <w:proofErr w:type="gramStart"/>
      <w:r w:rsidR="00E86E48">
        <w:rPr>
          <w:rFonts w:ascii="Times New Roman" w:hAnsi="Times New Roman"/>
          <w:sz w:val="28"/>
          <w:szCs w:val="28"/>
        </w:rPr>
        <w:t>учете</w:t>
      </w:r>
      <w:proofErr w:type="gramEnd"/>
      <w:r w:rsidR="00E86E48">
        <w:rPr>
          <w:rFonts w:ascii="Times New Roman" w:hAnsi="Times New Roman"/>
          <w:sz w:val="28"/>
          <w:szCs w:val="28"/>
        </w:rPr>
        <w:t xml:space="preserve"> путем включения в доходы или расходы организации</w:t>
      </w:r>
      <w:r w:rsidR="00AC5D34">
        <w:rPr>
          <w:rFonts w:ascii="Times New Roman" w:hAnsi="Times New Roman"/>
          <w:sz w:val="28"/>
          <w:szCs w:val="28"/>
        </w:rPr>
        <w:t>, то есть если дебитор, по которому был создан резерв погасил долг полностью или частично резерв необходимо восстановить – дебет 63 кредит 91.</w:t>
      </w:r>
      <w:r w:rsidRPr="00AC5D34">
        <w:rPr>
          <w:rFonts w:ascii="Times New Roman" w:hAnsi="Times New Roman"/>
          <w:sz w:val="28"/>
          <w:szCs w:val="28"/>
        </w:rPr>
        <w:t xml:space="preserve">  </w:t>
      </w:r>
    </w:p>
    <w:p w:rsidR="00AC1766" w:rsidRDefault="00AC1766" w:rsidP="006162B6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до конца отчетного года, следующего за годом создания резерва сомнительных долгов, этот резерв в какой-либо части не будет использован, то неизрасходованные суммы присоединяются при составлении бухгалтерского баланса на конец отчетного года к финансовым результатам.</w:t>
      </w:r>
      <w:r w:rsidR="00E86E48">
        <w:rPr>
          <w:rFonts w:ascii="Times New Roman" w:hAnsi="Times New Roman" w:cs="Times New Roman"/>
          <w:sz w:val="28"/>
          <w:szCs w:val="28"/>
        </w:rPr>
        <w:t xml:space="preserve"> В бухгалтерском учете это отразится записью по дебету счета 63 и кредиту счета 91, и на основании вновь проведенной инвентаризации создается новый резерв.</w:t>
      </w:r>
    </w:p>
    <w:p w:rsidR="00E86E48" w:rsidRPr="002048B3" w:rsidRDefault="00E86E48" w:rsidP="006162B6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Списание </w:t>
      </w:r>
      <w:r w:rsidR="00AC5D34">
        <w:rPr>
          <w:rFonts w:ascii="Times New Roman" w:hAnsi="Times New Roman" w:cs="Times New Roman"/>
          <w:sz w:val="28"/>
          <w:szCs w:val="28"/>
        </w:rPr>
        <w:t xml:space="preserve"> безнадежного долга за счет ранее созданного резерва </w:t>
      </w:r>
      <w:r w:rsidR="00871907">
        <w:rPr>
          <w:rFonts w:ascii="Times New Roman" w:hAnsi="Times New Roman" w:cs="Times New Roman"/>
          <w:sz w:val="28"/>
          <w:szCs w:val="28"/>
        </w:rPr>
        <w:t xml:space="preserve"> отражаем по дебету счета 63 с кредита счетов, на которых была учтена дебиторская задолженность.</w:t>
      </w:r>
      <w:r w:rsidR="0098003D">
        <w:rPr>
          <w:rFonts w:ascii="Times New Roman" w:hAnsi="Times New Roman" w:cs="Times New Roman"/>
          <w:sz w:val="28"/>
          <w:szCs w:val="28"/>
        </w:rPr>
        <w:t xml:space="preserve"> Безнадежными </w:t>
      </w:r>
      <w:r w:rsidR="0098003D" w:rsidRPr="002048B3">
        <w:rPr>
          <w:rFonts w:ascii="Times New Roman" w:hAnsi="Times New Roman" w:cs="Times New Roman"/>
          <w:sz w:val="28"/>
          <w:szCs w:val="28"/>
        </w:rPr>
        <w:t>признаются долги</w:t>
      </w:r>
      <w:r w:rsidR="002048B3" w:rsidRPr="002048B3">
        <w:rPr>
          <w:rFonts w:ascii="Times New Roman" w:hAnsi="Times New Roman" w:cs="Times New Roman"/>
          <w:sz w:val="28"/>
          <w:szCs w:val="28"/>
        </w:rPr>
        <w:t>, по которым истек установленный срок исковой давности, а также по которым в соответствии с гражданским законодательством обязательство прекращено вследствие невозможности его исполнения на основании акта государственного органа, мирового соглашения, утвержденного судом и вступившего в законную силу.</w:t>
      </w:r>
    </w:p>
    <w:p w:rsidR="0098003D" w:rsidRDefault="0098003D" w:rsidP="006162B6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же сумма долга не резервировалась, то, как только он стал безнадежным, его сразу списываем на прочие расходы. Если есть вероятность взыскания списанной задолженности, то она должна быть учтена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забалансовом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счете 007 «Списанная в убыток безнадежная задолженность» в течение 7 лет.</w:t>
      </w:r>
    </w:p>
    <w:p w:rsidR="006F3AA3" w:rsidRDefault="006F3AA3" w:rsidP="00F77067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Таким образом, правильная организация и своевременный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объемами дебиторской задолженности играет важную роль в эффективности хозяйственной деятельности организации и достоверности финансовой отчетности. </w:t>
      </w:r>
      <w:r w:rsidR="00A01E9B">
        <w:rPr>
          <w:rFonts w:ascii="Times New Roman" w:hAnsi="Times New Roman"/>
          <w:sz w:val="28"/>
          <w:szCs w:val="28"/>
        </w:rPr>
        <w:t xml:space="preserve">Важным механизмом этих процессов выступает реальная оценка долгов дебиторов, которая  достигается через формирование резервов по сомнительным долгам. Используя представленные в таблице 1 </w:t>
      </w:r>
      <w:r w:rsidR="00F77067" w:rsidRPr="00F77067">
        <w:rPr>
          <w:rFonts w:ascii="Times New Roman" w:hAnsi="Times New Roman"/>
          <w:sz w:val="28"/>
          <w:szCs w:val="28"/>
        </w:rPr>
        <w:t xml:space="preserve"> систематизированны</w:t>
      </w:r>
      <w:r w:rsidR="00A01E9B">
        <w:rPr>
          <w:rFonts w:ascii="Times New Roman" w:hAnsi="Times New Roman"/>
          <w:sz w:val="28"/>
          <w:szCs w:val="28"/>
        </w:rPr>
        <w:t>е</w:t>
      </w:r>
      <w:r w:rsidR="00F77067" w:rsidRPr="00F77067">
        <w:rPr>
          <w:rFonts w:ascii="Times New Roman" w:hAnsi="Times New Roman"/>
          <w:sz w:val="28"/>
          <w:szCs w:val="28"/>
        </w:rPr>
        <w:t xml:space="preserve"> сведени</w:t>
      </w:r>
      <w:r w:rsidR="00A01E9B">
        <w:rPr>
          <w:rFonts w:ascii="Times New Roman" w:hAnsi="Times New Roman"/>
          <w:sz w:val="28"/>
          <w:szCs w:val="28"/>
        </w:rPr>
        <w:t>я</w:t>
      </w:r>
      <w:r w:rsidR="00F77067" w:rsidRPr="00F77067">
        <w:rPr>
          <w:rFonts w:ascii="Times New Roman" w:hAnsi="Times New Roman"/>
          <w:sz w:val="28"/>
          <w:szCs w:val="28"/>
        </w:rPr>
        <w:t xml:space="preserve"> по </w:t>
      </w:r>
      <w:r w:rsidR="00A01E9B">
        <w:rPr>
          <w:rFonts w:ascii="Times New Roman" w:hAnsi="Times New Roman"/>
          <w:sz w:val="28"/>
          <w:szCs w:val="28"/>
        </w:rPr>
        <w:t>созданию</w:t>
      </w:r>
      <w:r w:rsidR="00F77067" w:rsidRPr="00F77067">
        <w:rPr>
          <w:rFonts w:ascii="Times New Roman" w:hAnsi="Times New Roman"/>
          <w:sz w:val="28"/>
          <w:szCs w:val="28"/>
        </w:rPr>
        <w:t xml:space="preserve"> </w:t>
      </w:r>
      <w:r w:rsidR="00A01E9B">
        <w:rPr>
          <w:rFonts w:ascii="Times New Roman" w:hAnsi="Times New Roman"/>
          <w:sz w:val="28"/>
          <w:szCs w:val="28"/>
        </w:rPr>
        <w:t>РСД</w:t>
      </w:r>
      <w:r w:rsidR="00F77067" w:rsidRPr="00F77067">
        <w:rPr>
          <w:rFonts w:ascii="Times New Roman" w:hAnsi="Times New Roman"/>
          <w:sz w:val="28"/>
          <w:szCs w:val="28"/>
        </w:rPr>
        <w:t xml:space="preserve">, организация может выбрать </w:t>
      </w:r>
      <w:r w:rsidR="00A01E9B">
        <w:rPr>
          <w:rFonts w:ascii="Times New Roman" w:hAnsi="Times New Roman"/>
          <w:sz w:val="28"/>
          <w:szCs w:val="28"/>
        </w:rPr>
        <w:t xml:space="preserve">свой </w:t>
      </w:r>
      <w:r w:rsidR="00F77067" w:rsidRPr="00F77067">
        <w:rPr>
          <w:rFonts w:ascii="Times New Roman" w:hAnsi="Times New Roman"/>
          <w:sz w:val="28"/>
          <w:szCs w:val="28"/>
        </w:rPr>
        <w:t xml:space="preserve">вариант </w:t>
      </w:r>
      <w:r w:rsidR="00A01E9B">
        <w:rPr>
          <w:rFonts w:ascii="Times New Roman" w:hAnsi="Times New Roman"/>
          <w:sz w:val="28"/>
          <w:szCs w:val="28"/>
        </w:rPr>
        <w:t xml:space="preserve">создания </w:t>
      </w:r>
      <w:r w:rsidR="00F77067" w:rsidRPr="00F77067">
        <w:rPr>
          <w:rFonts w:ascii="Times New Roman" w:hAnsi="Times New Roman"/>
          <w:sz w:val="28"/>
          <w:szCs w:val="28"/>
        </w:rPr>
        <w:t>в зависимости от потребностей анализа и контроля</w:t>
      </w:r>
      <w:r w:rsidR="00BB3E6E">
        <w:rPr>
          <w:rFonts w:ascii="Times New Roman" w:hAnsi="Times New Roman"/>
          <w:sz w:val="28"/>
          <w:szCs w:val="28"/>
        </w:rPr>
        <w:t>.</w:t>
      </w:r>
    </w:p>
    <w:p w:rsidR="00F77067" w:rsidRPr="00F77067" w:rsidRDefault="00F77067" w:rsidP="00F77067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77067">
        <w:rPr>
          <w:rFonts w:ascii="Times New Roman" w:hAnsi="Times New Roman"/>
          <w:sz w:val="28"/>
          <w:szCs w:val="28"/>
        </w:rPr>
        <w:t xml:space="preserve"> </w:t>
      </w:r>
    </w:p>
    <w:p w:rsidR="006162B6" w:rsidRDefault="006162B6" w:rsidP="006162B6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1907" w:rsidRPr="00871907" w:rsidRDefault="00F77067" w:rsidP="00871907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Литература</w:t>
      </w:r>
    </w:p>
    <w:p w:rsidR="00871907" w:rsidRPr="00871907" w:rsidRDefault="00871907" w:rsidP="00871907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1907">
        <w:rPr>
          <w:rFonts w:ascii="Times New Roman" w:hAnsi="Times New Roman" w:cs="Times New Roman"/>
          <w:iCs/>
          <w:sz w:val="28"/>
          <w:szCs w:val="28"/>
        </w:rPr>
        <w:t xml:space="preserve">1.Налоговый кодекс РФ. Часть </w:t>
      </w:r>
      <w:r w:rsidRPr="00871907">
        <w:rPr>
          <w:rFonts w:ascii="Times New Roman" w:hAnsi="Times New Roman" w:cs="Times New Roman"/>
          <w:iCs/>
          <w:sz w:val="28"/>
          <w:szCs w:val="28"/>
          <w:lang w:val="en-US"/>
        </w:rPr>
        <w:t>II</w:t>
      </w:r>
      <w:r w:rsidRPr="00871907">
        <w:rPr>
          <w:rFonts w:ascii="Times New Roman" w:hAnsi="Times New Roman" w:cs="Times New Roman"/>
          <w:iCs/>
          <w:sz w:val="28"/>
          <w:szCs w:val="28"/>
        </w:rPr>
        <w:t>. Федеральный закон 117-ФЗ от 05.08.2000.</w:t>
      </w:r>
      <w:r w:rsidRPr="00871907">
        <w:rPr>
          <w:rFonts w:ascii="Times New Roman" w:hAnsi="Times New Roman" w:cs="Times New Roman"/>
          <w:sz w:val="28"/>
          <w:szCs w:val="28"/>
        </w:rPr>
        <w:t xml:space="preserve"> </w:t>
      </w:r>
      <w:r w:rsidRPr="00871907">
        <w:rPr>
          <w:rFonts w:ascii="Times New Roman" w:eastAsia="Times New Roman" w:hAnsi="Times New Roman" w:cs="Times New Roman"/>
          <w:sz w:val="28"/>
          <w:szCs w:val="28"/>
        </w:rPr>
        <w:t xml:space="preserve">– Режим доступа: [Консультант Плюс]. – </w:t>
      </w:r>
      <w:proofErr w:type="spellStart"/>
      <w:r w:rsidRPr="00871907">
        <w:rPr>
          <w:rFonts w:ascii="Times New Roman" w:eastAsia="Times New Roman" w:hAnsi="Times New Roman" w:cs="Times New Roman"/>
          <w:sz w:val="28"/>
          <w:szCs w:val="28"/>
        </w:rPr>
        <w:t>Загл</w:t>
      </w:r>
      <w:proofErr w:type="spellEnd"/>
      <w:r w:rsidRPr="00871907">
        <w:rPr>
          <w:rFonts w:ascii="Times New Roman" w:eastAsia="Times New Roman" w:hAnsi="Times New Roman" w:cs="Times New Roman"/>
          <w:sz w:val="28"/>
          <w:szCs w:val="28"/>
        </w:rPr>
        <w:t xml:space="preserve">. с экрана. </w:t>
      </w:r>
    </w:p>
    <w:p w:rsidR="00871907" w:rsidRPr="00871907" w:rsidRDefault="00871907" w:rsidP="00871907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1907">
        <w:rPr>
          <w:rFonts w:ascii="Times New Roman" w:eastAsia="Times New Roman" w:hAnsi="Times New Roman" w:cs="Times New Roman"/>
          <w:sz w:val="28"/>
          <w:szCs w:val="28"/>
        </w:rPr>
        <w:t>2.Положение по ведению бухгалтерского учета и отчетности в Российской Федерации: приказ Минфина РФ от 29.07.1998 № 34н.</w:t>
      </w:r>
      <w:r w:rsidRPr="00871907">
        <w:rPr>
          <w:rFonts w:ascii="Times New Roman" w:hAnsi="Times New Roman" w:cs="Times New Roman"/>
          <w:sz w:val="28"/>
          <w:szCs w:val="28"/>
        </w:rPr>
        <w:t xml:space="preserve"> </w:t>
      </w:r>
      <w:r w:rsidRPr="00871907">
        <w:rPr>
          <w:rFonts w:ascii="Times New Roman" w:eastAsia="Times New Roman" w:hAnsi="Times New Roman" w:cs="Times New Roman"/>
          <w:sz w:val="28"/>
          <w:szCs w:val="28"/>
        </w:rPr>
        <w:t xml:space="preserve">– Режим доступа: [Консультант Плюс]. – </w:t>
      </w:r>
      <w:proofErr w:type="spellStart"/>
      <w:r w:rsidRPr="00871907">
        <w:rPr>
          <w:rFonts w:ascii="Times New Roman" w:eastAsia="Times New Roman" w:hAnsi="Times New Roman" w:cs="Times New Roman"/>
          <w:sz w:val="28"/>
          <w:szCs w:val="28"/>
        </w:rPr>
        <w:t>Загл</w:t>
      </w:r>
      <w:proofErr w:type="spellEnd"/>
      <w:r w:rsidRPr="00871907">
        <w:rPr>
          <w:rFonts w:ascii="Times New Roman" w:eastAsia="Times New Roman" w:hAnsi="Times New Roman" w:cs="Times New Roman"/>
          <w:sz w:val="28"/>
          <w:szCs w:val="28"/>
        </w:rPr>
        <w:t xml:space="preserve">. с экрана. </w:t>
      </w:r>
    </w:p>
    <w:p w:rsidR="00F77067" w:rsidRPr="00A17E3E" w:rsidRDefault="00F77067" w:rsidP="00F77067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7E3E">
        <w:rPr>
          <w:rFonts w:ascii="Times New Roman" w:eastAsia="Times New Roman" w:hAnsi="Times New Roman" w:cs="Times New Roman"/>
          <w:sz w:val="28"/>
          <w:szCs w:val="28"/>
        </w:rPr>
        <w:lastRenderedPageBreak/>
        <w:t>3.Изменения оценочных значений (ПБУ 21/2008): приказ Минфина РФ от 08.10.2008 № 106н.</w:t>
      </w:r>
      <w:r w:rsidRPr="00A17E3E">
        <w:rPr>
          <w:rFonts w:ascii="Times New Roman" w:hAnsi="Times New Roman" w:cs="Times New Roman"/>
          <w:sz w:val="28"/>
          <w:szCs w:val="28"/>
        </w:rPr>
        <w:t xml:space="preserve"> </w:t>
      </w:r>
      <w:r w:rsidRPr="00A17E3E">
        <w:rPr>
          <w:rFonts w:ascii="Times New Roman" w:eastAsia="Times New Roman" w:hAnsi="Times New Roman" w:cs="Times New Roman"/>
          <w:sz w:val="28"/>
          <w:szCs w:val="28"/>
        </w:rPr>
        <w:t xml:space="preserve">– Режим доступа: [Консультант Плюс]. – </w:t>
      </w:r>
      <w:proofErr w:type="spellStart"/>
      <w:r w:rsidRPr="00A17E3E">
        <w:rPr>
          <w:rFonts w:ascii="Times New Roman" w:eastAsia="Times New Roman" w:hAnsi="Times New Roman" w:cs="Times New Roman"/>
          <w:sz w:val="28"/>
          <w:szCs w:val="28"/>
        </w:rPr>
        <w:t>Загл</w:t>
      </w:r>
      <w:proofErr w:type="spellEnd"/>
      <w:r w:rsidRPr="00A17E3E">
        <w:rPr>
          <w:rFonts w:ascii="Times New Roman" w:eastAsia="Times New Roman" w:hAnsi="Times New Roman" w:cs="Times New Roman"/>
          <w:sz w:val="28"/>
          <w:szCs w:val="28"/>
        </w:rPr>
        <w:t xml:space="preserve">. с экрана. </w:t>
      </w:r>
    </w:p>
    <w:p w:rsidR="00F970E6" w:rsidRDefault="00871907" w:rsidP="00871907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B771F2">
        <w:rPr>
          <w:rFonts w:ascii="Times New Roman" w:eastAsia="Times New Roman" w:hAnsi="Times New Roman" w:cs="Times New Roman"/>
          <w:sz w:val="28"/>
          <w:szCs w:val="28"/>
        </w:rPr>
        <w:t>.Об утверждении Плана  счетов бухгалтерского учета финансово-хозяйственной деятельности организаций и инструкции по его применению [Текст]: приказ Минфина РФ от 31.10.2000 № 94н.</w:t>
      </w:r>
      <w:r w:rsidRPr="00B771F2">
        <w:rPr>
          <w:rFonts w:ascii="Times New Roman" w:hAnsi="Times New Roman" w:cs="Times New Roman"/>
          <w:sz w:val="28"/>
          <w:szCs w:val="28"/>
        </w:rPr>
        <w:t xml:space="preserve"> </w:t>
      </w:r>
      <w:r w:rsidRPr="00B771F2">
        <w:rPr>
          <w:rFonts w:ascii="Times New Roman" w:eastAsia="Times New Roman" w:hAnsi="Times New Roman" w:cs="Times New Roman"/>
          <w:sz w:val="28"/>
          <w:szCs w:val="28"/>
        </w:rPr>
        <w:t xml:space="preserve">– Режим доступа: [Консультант Плюс]. – </w:t>
      </w:r>
      <w:proofErr w:type="spellStart"/>
      <w:r w:rsidRPr="00B771F2">
        <w:rPr>
          <w:rFonts w:ascii="Times New Roman" w:eastAsia="Times New Roman" w:hAnsi="Times New Roman" w:cs="Times New Roman"/>
          <w:sz w:val="28"/>
          <w:szCs w:val="28"/>
        </w:rPr>
        <w:t>Загл</w:t>
      </w:r>
      <w:proofErr w:type="spellEnd"/>
      <w:r w:rsidRPr="00B771F2">
        <w:rPr>
          <w:rFonts w:ascii="Times New Roman" w:eastAsia="Times New Roman" w:hAnsi="Times New Roman" w:cs="Times New Roman"/>
          <w:sz w:val="28"/>
          <w:szCs w:val="28"/>
        </w:rPr>
        <w:t>. с экрана.</w:t>
      </w:r>
    </w:p>
    <w:p w:rsidR="00871907" w:rsidRPr="00B771F2" w:rsidRDefault="00F970E6" w:rsidP="00871907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 Горячих С.П. Особенности бухгалтерского и налогового учета формирования резервов в сельскохозяйственных предприятиях// Экономика сельскохозяйственных и перерабатывающих предприятий. – 2014. - № 11. – С. 36-38</w:t>
      </w:r>
      <w:r w:rsidR="00871907" w:rsidRPr="00B771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95F69" w:rsidRPr="00B771F2" w:rsidRDefault="00195F69" w:rsidP="006162B6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95F69" w:rsidRDefault="00195F69" w:rsidP="00195F69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A76EB" w:rsidRDefault="004A76EB"/>
    <w:sectPr w:rsidR="004A76EB" w:rsidSect="005D6E6E">
      <w:pgSz w:w="11906" w:h="16838"/>
      <w:pgMar w:top="1418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95F69"/>
    <w:rsid w:val="00030DB0"/>
    <w:rsid w:val="000D704D"/>
    <w:rsid w:val="001562A0"/>
    <w:rsid w:val="00195F69"/>
    <w:rsid w:val="002048B3"/>
    <w:rsid w:val="003A425D"/>
    <w:rsid w:val="003C08E4"/>
    <w:rsid w:val="003C64A1"/>
    <w:rsid w:val="0042093C"/>
    <w:rsid w:val="00425274"/>
    <w:rsid w:val="00430A0D"/>
    <w:rsid w:val="00460879"/>
    <w:rsid w:val="004A76EB"/>
    <w:rsid w:val="00501F93"/>
    <w:rsid w:val="00522BCF"/>
    <w:rsid w:val="00565123"/>
    <w:rsid w:val="005668B0"/>
    <w:rsid w:val="00573508"/>
    <w:rsid w:val="00597515"/>
    <w:rsid w:val="005D6E6E"/>
    <w:rsid w:val="006162B6"/>
    <w:rsid w:val="006226F4"/>
    <w:rsid w:val="00663EB5"/>
    <w:rsid w:val="006F3AA3"/>
    <w:rsid w:val="0074025B"/>
    <w:rsid w:val="0076138F"/>
    <w:rsid w:val="00780B6C"/>
    <w:rsid w:val="0082625D"/>
    <w:rsid w:val="00871907"/>
    <w:rsid w:val="008D1DAF"/>
    <w:rsid w:val="0091310E"/>
    <w:rsid w:val="009204C3"/>
    <w:rsid w:val="0092394D"/>
    <w:rsid w:val="00923E36"/>
    <w:rsid w:val="00936346"/>
    <w:rsid w:val="009713DE"/>
    <w:rsid w:val="0098003D"/>
    <w:rsid w:val="00A01E9B"/>
    <w:rsid w:val="00A20127"/>
    <w:rsid w:val="00A33848"/>
    <w:rsid w:val="00A35792"/>
    <w:rsid w:val="00A93558"/>
    <w:rsid w:val="00AB2468"/>
    <w:rsid w:val="00AC1766"/>
    <w:rsid w:val="00AC5D34"/>
    <w:rsid w:val="00B300ED"/>
    <w:rsid w:val="00BB3E6E"/>
    <w:rsid w:val="00BC2A98"/>
    <w:rsid w:val="00BC5F0B"/>
    <w:rsid w:val="00C603A3"/>
    <w:rsid w:val="00C62A33"/>
    <w:rsid w:val="00C72DCE"/>
    <w:rsid w:val="00CD7E0D"/>
    <w:rsid w:val="00CE22CA"/>
    <w:rsid w:val="00D222F7"/>
    <w:rsid w:val="00D5263B"/>
    <w:rsid w:val="00D85BD1"/>
    <w:rsid w:val="00D8604B"/>
    <w:rsid w:val="00DB3854"/>
    <w:rsid w:val="00DB4B03"/>
    <w:rsid w:val="00E04D12"/>
    <w:rsid w:val="00E732C5"/>
    <w:rsid w:val="00E86E48"/>
    <w:rsid w:val="00F77067"/>
    <w:rsid w:val="00F856EC"/>
    <w:rsid w:val="00F970E6"/>
    <w:rsid w:val="00FB63A9"/>
    <w:rsid w:val="00FE5C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2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226F4"/>
    <w:pPr>
      <w:ind w:left="720"/>
      <w:contextualSpacing/>
    </w:pPr>
    <w:rPr>
      <w:rFonts w:ascii="Calibri" w:eastAsia="Times New Roman" w:hAnsi="Calibri" w:cs="Times New Roman"/>
    </w:rPr>
  </w:style>
  <w:style w:type="table" w:styleId="a4">
    <w:name w:val="Table Grid"/>
    <w:basedOn w:val="a1"/>
    <w:uiPriority w:val="59"/>
    <w:rsid w:val="006226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rsid w:val="00B300ED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53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C3C074839A9EB7F9134A2B34020BDBA191A76051251B73632514A7F6A112F9C10B3D4B6B101841CuBkD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166E76-2012-4665-9836-A8AFEA61B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876</TotalTime>
  <Pages>1</Pages>
  <Words>1972</Words>
  <Characters>11242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ГорячихСП</dc:creator>
  <cp:keywords/>
  <dc:description/>
  <cp:lastModifiedBy>ГорячихСП</cp:lastModifiedBy>
  <cp:revision>16</cp:revision>
  <dcterms:created xsi:type="dcterms:W3CDTF">2015-05-14T09:19:00Z</dcterms:created>
  <dcterms:modified xsi:type="dcterms:W3CDTF">2015-06-11T12:16:00Z</dcterms:modified>
</cp:coreProperties>
</file>